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21" w:rsidRDefault="001209A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陕西铁路工程职业技术学院</w:t>
      </w:r>
    </w:p>
    <w:p w:rsidR="00D14321" w:rsidRDefault="001209A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关于深入开展学习《中华人民共和国监察法》的通知</w:t>
      </w:r>
    </w:p>
    <w:p w:rsidR="00D14321" w:rsidRDefault="001209A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各党总支、全体教职工：</w:t>
      </w:r>
    </w:p>
    <w:p w:rsidR="00D14321" w:rsidRDefault="001209A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中华人民共和国监察法》（以下简称《监察法》）已于2018年3月经十三届全国人民代表大会第一次会议审议通过，为向全院广大教职工普及《监察法》，推动全院教职工和广大党员干部学习贯彻好《监察法》，根据中共陕西省纪委办公厅《关于深入学习〈监察法〉的通知》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陕纪办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〔2018〕38号）精神，在全院范围内深入开展学习《监察法》活动。现将有关事项通知如下：</w:t>
      </w:r>
    </w:p>
    <w:p w:rsidR="00D14321" w:rsidRDefault="001209A8">
      <w:pPr>
        <w:numPr>
          <w:ilvl w:val="0"/>
          <w:numId w:val="1"/>
        </w:numPr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学习内容</w:t>
      </w:r>
    </w:p>
    <w:p w:rsidR="00D14321" w:rsidRDefault="001209A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《监察法》、《〈监察法〉释义》、《〈监察法〉学习问答》等</w:t>
      </w:r>
    </w:p>
    <w:p w:rsidR="00D14321" w:rsidRDefault="001209A8">
      <w:pPr>
        <w:numPr>
          <w:ilvl w:val="0"/>
          <w:numId w:val="1"/>
        </w:numPr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学习人员</w:t>
      </w:r>
    </w:p>
    <w:p w:rsidR="00D14321" w:rsidRDefault="001209A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学院全体教职工</w:t>
      </w:r>
    </w:p>
    <w:p w:rsidR="00D14321" w:rsidRDefault="001209A8">
      <w:pPr>
        <w:numPr>
          <w:ilvl w:val="0"/>
          <w:numId w:val="1"/>
        </w:numPr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学习方式及时间安排</w:t>
      </w:r>
    </w:p>
    <w:p w:rsidR="00D14321" w:rsidRDefault="001209A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学院将7月、8月、9月定为《监察法》学习宣传月，具体学习活动安排如下：</w:t>
      </w:r>
    </w:p>
    <w:p w:rsidR="00D14321" w:rsidRDefault="001209A8">
      <w:pPr>
        <w:tabs>
          <w:tab w:val="left" w:pos="871"/>
        </w:tabs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开展集中学习。1、党委中心组组织一次专题学习，逐章逐条学习领会、认真解读。2、各总支集中开展一次集体学习，全面了解《监察法》内容，积极贯彻落实《监察法》。全体人员要充分认识《监察法》的重要意义、丰富内涵和精神实质，切实增强贯彻落实《监察法》的思想自觉和行动自觉，做到入脑入心，确保学习全员覆盖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留空白。</w:t>
      </w:r>
    </w:p>
    <w:p w:rsidR="00D14321" w:rsidRDefault="001209A8">
      <w:pPr>
        <w:tabs>
          <w:tab w:val="left" w:pos="871"/>
        </w:tabs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（二）组织宣传活动。学院纪委、监察处会同党委宣传部，在学院主要场所悬挂学习《监察法》的标语，同时利用学院新媒体、LED屏等媒介，加大《监察法》宣传力度，切实营造起浓厚的学习宣传氛围。</w:t>
      </w:r>
    </w:p>
    <w:p w:rsidR="00D14321" w:rsidRDefault="001209A8">
      <w:pPr>
        <w:tabs>
          <w:tab w:val="left" w:pos="871"/>
        </w:tabs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（三）举办专题讲座。采取邀请校外专家或实务部门人员为全院教职工讲解《监察法》，加深全院教职工对《监察法》的理解，更好地贯彻落实《监察法》的思想和精神。</w:t>
      </w:r>
    </w:p>
    <w:p w:rsidR="00D14321" w:rsidRDefault="001209A8">
      <w:pPr>
        <w:tabs>
          <w:tab w:val="left" w:pos="871"/>
        </w:tabs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（四）开展学习交流。学院纪委、监察处组织院内相关单位及人员，围绕《监察法》，开展学习讨论，就学习过程中的收获、疑惑进行交流研讨，加深对《监察法》的理解，促进共同提高。</w:t>
      </w:r>
    </w:p>
    <w:p w:rsidR="00D14321" w:rsidRDefault="001209A8">
      <w:pPr>
        <w:tabs>
          <w:tab w:val="left" w:pos="871"/>
        </w:tabs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（五）开展警示教育。各总支集中观看一次违纪违法警示教育片《贪腐的代价》、《神圣殿堂不容玷污》、《蚁贪之害》等，加强警示教育，做到防微杜渐、警钟长鸣，锻造忠诚干净担当的教职工队伍。</w:t>
      </w:r>
    </w:p>
    <w:p w:rsidR="00D14321" w:rsidRDefault="001209A8">
      <w:pPr>
        <w:tabs>
          <w:tab w:val="left" w:pos="871"/>
        </w:tabs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（六）举办知识竞赛。在全院教职工之间举办一次《监察法》知识竞赛，通过竞赛，充分调动教职工的学习热情与积极性，增强广大教职工的学习自觉性，实现以赛促学、以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赛促用的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目的。</w:t>
      </w:r>
    </w:p>
    <w:p w:rsidR="00D14321" w:rsidRDefault="001209A8">
      <w:pPr>
        <w:numPr>
          <w:ilvl w:val="0"/>
          <w:numId w:val="1"/>
        </w:numPr>
        <w:tabs>
          <w:tab w:val="left" w:pos="871"/>
        </w:tabs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相关注意事项</w:t>
      </w:r>
    </w:p>
    <w:p w:rsidR="00D14321" w:rsidRDefault="001209A8">
      <w:pPr>
        <w:tabs>
          <w:tab w:val="left" w:pos="871"/>
        </w:tabs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全体教职工要把学习《监察法》与深入贯彻落实党的十九大精神结合起来，正确理解并把握监察法的要义，切实增强廉洁从政、廉洁从业的思想自觉和行动自觉。</w:t>
      </w:r>
    </w:p>
    <w:p w:rsidR="00D14321" w:rsidRDefault="001209A8">
      <w:pPr>
        <w:tabs>
          <w:tab w:val="left" w:pos="871"/>
        </w:tabs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学习结束后，全体教职工每人需上交心得体会一篇，处科级干部于9月底前交至学院纪委办公室，其他人员于9月底前将学习心得体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会交至所在部门留存，以备年底考核。</w:t>
      </w:r>
    </w:p>
    <w:p w:rsidR="00D14321" w:rsidRDefault="001209A8">
      <w:pPr>
        <w:tabs>
          <w:tab w:val="left" w:pos="871"/>
        </w:tabs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各党总支于学习结束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后9月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底前将本总支学习教育开展情况总结报告交至纪委办公室。</w:t>
      </w:r>
    </w:p>
    <w:p w:rsidR="00D14321" w:rsidRDefault="00D14321">
      <w:pPr>
        <w:tabs>
          <w:tab w:val="left" w:pos="871"/>
        </w:tabs>
        <w:ind w:firstLineChars="200" w:firstLine="640"/>
        <w:jc w:val="left"/>
        <w:rPr>
          <w:sz w:val="32"/>
          <w:szCs w:val="32"/>
        </w:rPr>
      </w:pPr>
    </w:p>
    <w:p w:rsidR="00D14321" w:rsidRDefault="00D14321">
      <w:pPr>
        <w:tabs>
          <w:tab w:val="left" w:pos="871"/>
        </w:tabs>
        <w:jc w:val="left"/>
        <w:rPr>
          <w:sz w:val="32"/>
          <w:szCs w:val="32"/>
        </w:rPr>
      </w:pPr>
    </w:p>
    <w:p w:rsidR="00D14321" w:rsidRDefault="00D14321">
      <w:pPr>
        <w:tabs>
          <w:tab w:val="left" w:pos="871"/>
        </w:tabs>
        <w:jc w:val="left"/>
        <w:rPr>
          <w:sz w:val="32"/>
          <w:szCs w:val="32"/>
        </w:rPr>
      </w:pPr>
    </w:p>
    <w:p w:rsidR="00D14321" w:rsidRDefault="001209A8">
      <w:pPr>
        <w:tabs>
          <w:tab w:val="left" w:pos="871"/>
        </w:tabs>
        <w:ind w:firstLineChars="2800" w:firstLine="5936"/>
        <w:jc w:val="left"/>
        <w:rPr>
          <w:rFonts w:ascii="仿宋_GB2312" w:eastAsia="仿宋_GB2312" w:hAnsi="仿宋_GB2312" w:cs="仿宋_GB2312"/>
          <w:spacing w:val="-34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4"/>
          <w:sz w:val="28"/>
          <w:szCs w:val="28"/>
        </w:rPr>
        <w:t>纪委办、监察处</w:t>
      </w:r>
    </w:p>
    <w:p w:rsidR="00D14321" w:rsidRDefault="001209A8">
      <w:pPr>
        <w:tabs>
          <w:tab w:val="left" w:pos="871"/>
        </w:tabs>
        <w:ind w:firstLineChars="2000" w:firstLine="560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2018年</w:t>
      </w:r>
      <w:r w:rsidR="003E050A"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3E050A"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bookmarkStart w:id="0" w:name="_GoBack"/>
      <w:bookmarkEnd w:id="0"/>
    </w:p>
    <w:sectPr w:rsidR="00D14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BBAA6"/>
    <w:multiLevelType w:val="singleLevel"/>
    <w:tmpl w:val="4B6BBA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修身">
    <w15:presenceInfo w15:providerId="None" w15:userId="张修身"/>
  </w15:person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B1C11"/>
    <w:rsid w:val="001209A8"/>
    <w:rsid w:val="00136724"/>
    <w:rsid w:val="001C0195"/>
    <w:rsid w:val="003E050A"/>
    <w:rsid w:val="004F00BE"/>
    <w:rsid w:val="00505405"/>
    <w:rsid w:val="005800BB"/>
    <w:rsid w:val="007026F4"/>
    <w:rsid w:val="00D14321"/>
    <w:rsid w:val="04047C69"/>
    <w:rsid w:val="0D772C16"/>
    <w:rsid w:val="148B1C11"/>
    <w:rsid w:val="25CF5364"/>
    <w:rsid w:val="31DC06B1"/>
    <w:rsid w:val="4DAE4BCF"/>
    <w:rsid w:val="6D535020"/>
    <w:rsid w:val="7563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Revision"/>
    <w:hidden/>
    <w:uiPriority w:val="99"/>
    <w:unhideWhenUsed/>
    <w:rsid w:val="001209A8"/>
    <w:rPr>
      <w:kern w:val="2"/>
      <w:sz w:val="21"/>
      <w:szCs w:val="24"/>
    </w:rPr>
  </w:style>
  <w:style w:type="paragraph" w:styleId="a6">
    <w:name w:val="Balloon Text"/>
    <w:basedOn w:val="a"/>
    <w:link w:val="Char1"/>
    <w:rsid w:val="001209A8"/>
    <w:rPr>
      <w:sz w:val="18"/>
      <w:szCs w:val="18"/>
    </w:rPr>
  </w:style>
  <w:style w:type="character" w:customStyle="1" w:styleId="Char1">
    <w:name w:val="批注框文本 Char"/>
    <w:basedOn w:val="a0"/>
    <w:link w:val="a6"/>
    <w:rsid w:val="001209A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Revision"/>
    <w:hidden/>
    <w:uiPriority w:val="99"/>
    <w:unhideWhenUsed/>
    <w:rsid w:val="001209A8"/>
    <w:rPr>
      <w:kern w:val="2"/>
      <w:sz w:val="21"/>
      <w:szCs w:val="24"/>
    </w:rPr>
  </w:style>
  <w:style w:type="paragraph" w:styleId="a6">
    <w:name w:val="Balloon Text"/>
    <w:basedOn w:val="a"/>
    <w:link w:val="Char1"/>
    <w:rsid w:val="001209A8"/>
    <w:rPr>
      <w:sz w:val="18"/>
      <w:szCs w:val="18"/>
    </w:rPr>
  </w:style>
  <w:style w:type="character" w:customStyle="1" w:styleId="Char1">
    <w:name w:val="批注框文本 Char"/>
    <w:basedOn w:val="a0"/>
    <w:link w:val="a6"/>
    <w:rsid w:val="001209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349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2018-06-26T02:50:00Z</dcterms:created>
  <dcterms:modified xsi:type="dcterms:W3CDTF">2018-07-22T02:28:00Z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